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84" w:rsidRPr="009D1284" w:rsidRDefault="009D1284" w:rsidP="009D12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1284">
        <w:rPr>
          <w:rFonts w:ascii="Calibri" w:hAnsi="Calibri" w:cs="Calibri"/>
          <w:sz w:val="24"/>
          <w:szCs w:val="24"/>
        </w:rPr>
        <w:t>Local Workforce Investment Area 20 serves the counties of Cass, Christian, Logan, Menard, and</w:t>
      </w:r>
    </w:p>
    <w:p w:rsidR="002B0654" w:rsidRPr="009D1284" w:rsidRDefault="009D1284" w:rsidP="009D12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1284">
        <w:rPr>
          <w:rFonts w:ascii="Calibri" w:hAnsi="Calibri" w:cs="Calibri"/>
          <w:sz w:val="24"/>
          <w:szCs w:val="24"/>
        </w:rPr>
        <w:t xml:space="preserve">Sangamon, and a Consortium of Partners continue to be committed </w:t>
      </w:r>
      <w:r w:rsidRPr="009D1284">
        <w:rPr>
          <w:rFonts w:ascii="Calibri" w:hAnsi="Calibri" w:cs="Calibri"/>
          <w:sz w:val="24"/>
          <w:szCs w:val="24"/>
        </w:rPr>
        <w:t xml:space="preserve">to serve in the capacity as the </w:t>
      </w:r>
      <w:r w:rsidRPr="009D1284">
        <w:rPr>
          <w:rFonts w:ascii="Calibri" w:hAnsi="Calibri" w:cs="Calibri"/>
          <w:sz w:val="24"/>
          <w:szCs w:val="24"/>
        </w:rPr>
        <w:t>One-Stop Operator. The Consortium members include: Land of Linco</w:t>
      </w:r>
      <w:r w:rsidRPr="009D1284">
        <w:rPr>
          <w:rFonts w:ascii="Calibri" w:hAnsi="Calibri" w:cs="Calibri"/>
          <w:sz w:val="24"/>
          <w:szCs w:val="24"/>
        </w:rPr>
        <w:t xml:space="preserve">ln Workforce Alliance, Illinois </w:t>
      </w:r>
      <w:r w:rsidRPr="009D1284">
        <w:rPr>
          <w:rFonts w:ascii="Calibri" w:hAnsi="Calibri" w:cs="Calibri"/>
          <w:sz w:val="24"/>
          <w:szCs w:val="24"/>
        </w:rPr>
        <w:t>Department of Employment Security, Illinois Department of</w:t>
      </w:r>
      <w:r w:rsidRPr="009D1284">
        <w:rPr>
          <w:rFonts w:ascii="Calibri" w:hAnsi="Calibri" w:cs="Calibri"/>
          <w:sz w:val="24"/>
          <w:szCs w:val="24"/>
        </w:rPr>
        <w:t xml:space="preserve"> Human Services - Department of </w:t>
      </w:r>
      <w:r w:rsidRPr="009D1284">
        <w:rPr>
          <w:rFonts w:ascii="Calibri" w:hAnsi="Calibri" w:cs="Calibri"/>
          <w:sz w:val="24"/>
          <w:szCs w:val="24"/>
        </w:rPr>
        <w:t>Rehabilitation Services and Temporary Assistance for Needy Families (TA</w:t>
      </w:r>
      <w:r w:rsidRPr="009D1284">
        <w:rPr>
          <w:rFonts w:ascii="Calibri" w:hAnsi="Calibri" w:cs="Calibri"/>
          <w:sz w:val="24"/>
          <w:szCs w:val="24"/>
        </w:rPr>
        <w:t xml:space="preserve">NF), Lawrence Education </w:t>
      </w:r>
      <w:r w:rsidRPr="009D1284">
        <w:rPr>
          <w:rFonts w:ascii="Calibri" w:hAnsi="Calibri" w:cs="Calibri"/>
          <w:sz w:val="24"/>
          <w:szCs w:val="24"/>
        </w:rPr>
        <w:t>Center, and Lincoln Land Community College. The organization</w:t>
      </w:r>
      <w:r w:rsidRPr="009D1284">
        <w:rPr>
          <w:rFonts w:ascii="Calibri" w:hAnsi="Calibri" w:cs="Calibri"/>
          <w:sz w:val="24"/>
          <w:szCs w:val="24"/>
        </w:rPr>
        <w:t xml:space="preserve">al chart (attachment) lists the </w:t>
      </w:r>
      <w:r w:rsidRPr="009D1284">
        <w:rPr>
          <w:rFonts w:ascii="Calibri" w:hAnsi="Calibri" w:cs="Calibri"/>
          <w:sz w:val="24"/>
          <w:szCs w:val="24"/>
        </w:rPr>
        <w:t xml:space="preserve">member organizations and the programs they deliver as part </w:t>
      </w:r>
      <w:r w:rsidRPr="009D1284">
        <w:rPr>
          <w:rFonts w:ascii="Calibri" w:hAnsi="Calibri" w:cs="Calibri"/>
          <w:sz w:val="24"/>
          <w:szCs w:val="24"/>
        </w:rPr>
        <w:t xml:space="preserve">of the Workforce Innovation and </w:t>
      </w:r>
      <w:r w:rsidRPr="009D1284">
        <w:rPr>
          <w:rFonts w:ascii="Calibri" w:hAnsi="Calibri" w:cs="Calibri"/>
          <w:sz w:val="24"/>
          <w:szCs w:val="24"/>
        </w:rPr>
        <w:t xml:space="preserve">Opportunity Act (WIOA). The One-Stop Operator Consortium will </w:t>
      </w:r>
      <w:r w:rsidRPr="009D1284">
        <w:rPr>
          <w:rFonts w:ascii="Calibri" w:hAnsi="Calibri" w:cs="Calibri"/>
          <w:sz w:val="24"/>
          <w:szCs w:val="24"/>
        </w:rPr>
        <w:t xml:space="preserve">be called the One-Stop Operator </w:t>
      </w:r>
      <w:r w:rsidRPr="009D1284">
        <w:rPr>
          <w:rFonts w:ascii="Calibri" w:hAnsi="Calibri" w:cs="Calibri"/>
          <w:sz w:val="24"/>
          <w:szCs w:val="24"/>
        </w:rPr>
        <w:t>Management Team. The experience of the Consortium is that they wer</w:t>
      </w:r>
      <w:r w:rsidRPr="009D1284">
        <w:rPr>
          <w:rFonts w:ascii="Calibri" w:hAnsi="Calibri" w:cs="Calibri"/>
          <w:sz w:val="24"/>
          <w:szCs w:val="24"/>
        </w:rPr>
        <w:t xml:space="preserve">e selected to be the designated </w:t>
      </w:r>
      <w:r w:rsidRPr="009D1284">
        <w:rPr>
          <w:rFonts w:ascii="Calibri" w:hAnsi="Calibri" w:cs="Calibri"/>
          <w:sz w:val="24"/>
          <w:szCs w:val="24"/>
        </w:rPr>
        <w:t>One-Stop Operator in 2017. For the past three years the Manag</w:t>
      </w:r>
      <w:r w:rsidRPr="009D1284">
        <w:rPr>
          <w:rFonts w:ascii="Calibri" w:hAnsi="Calibri" w:cs="Calibri"/>
          <w:sz w:val="24"/>
          <w:szCs w:val="24"/>
        </w:rPr>
        <w:t xml:space="preserve">ement Team has met regularly to </w:t>
      </w:r>
      <w:r w:rsidRPr="009D1284">
        <w:rPr>
          <w:rFonts w:ascii="Calibri" w:hAnsi="Calibri" w:cs="Calibri"/>
          <w:sz w:val="24"/>
          <w:szCs w:val="24"/>
        </w:rPr>
        <w:t>operate and manage all the tasks and duties that a One-Stop Operat</w:t>
      </w:r>
      <w:r w:rsidRPr="009D1284">
        <w:rPr>
          <w:rFonts w:ascii="Calibri" w:hAnsi="Calibri" w:cs="Calibri"/>
          <w:sz w:val="24"/>
          <w:szCs w:val="24"/>
        </w:rPr>
        <w:t xml:space="preserve">or is designated to perform. In </w:t>
      </w:r>
      <w:r w:rsidRPr="009D1284">
        <w:rPr>
          <w:rFonts w:ascii="Calibri" w:hAnsi="Calibri" w:cs="Calibri"/>
          <w:sz w:val="24"/>
          <w:szCs w:val="24"/>
        </w:rPr>
        <w:t>addition, the group coordinated all direct linkage functions and establishe</w:t>
      </w:r>
      <w:r w:rsidRPr="009D1284">
        <w:rPr>
          <w:rFonts w:ascii="Calibri" w:hAnsi="Calibri" w:cs="Calibri"/>
          <w:sz w:val="24"/>
          <w:szCs w:val="24"/>
        </w:rPr>
        <w:t xml:space="preserve">d a service integration plan to </w:t>
      </w:r>
      <w:r w:rsidRPr="009D1284">
        <w:rPr>
          <w:rFonts w:ascii="Calibri" w:hAnsi="Calibri" w:cs="Calibri"/>
          <w:sz w:val="24"/>
          <w:szCs w:val="24"/>
        </w:rPr>
        <w:t>better align all Partner responsibilities. Due to this group being manage</w:t>
      </w:r>
      <w:r w:rsidRPr="009D1284">
        <w:rPr>
          <w:rFonts w:ascii="Calibri" w:hAnsi="Calibri" w:cs="Calibri"/>
          <w:sz w:val="24"/>
          <w:szCs w:val="24"/>
        </w:rPr>
        <w:t xml:space="preserve">d with a Consortium model, they </w:t>
      </w:r>
      <w:r w:rsidRPr="009D1284">
        <w:rPr>
          <w:rFonts w:ascii="Calibri" w:hAnsi="Calibri" w:cs="Calibri"/>
          <w:sz w:val="24"/>
          <w:szCs w:val="24"/>
        </w:rPr>
        <w:t>continue to remain a neutral facilitator, with strong local ties, and work</w:t>
      </w:r>
      <w:r w:rsidRPr="009D1284">
        <w:rPr>
          <w:rFonts w:ascii="Calibri" w:hAnsi="Calibri" w:cs="Calibri"/>
          <w:sz w:val="24"/>
          <w:szCs w:val="24"/>
        </w:rPr>
        <w:t xml:space="preserve"> collaboratively under all WIOA </w:t>
      </w:r>
      <w:r w:rsidRPr="009D1284">
        <w:rPr>
          <w:rFonts w:ascii="Calibri" w:hAnsi="Calibri" w:cs="Calibri"/>
          <w:sz w:val="24"/>
          <w:szCs w:val="24"/>
        </w:rPr>
        <w:t>policy and guidelines.</w:t>
      </w:r>
    </w:p>
    <w:sectPr w:rsidR="002B0654" w:rsidRPr="009D12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284" w:rsidRDefault="009D1284" w:rsidP="009D1284">
      <w:pPr>
        <w:spacing w:after="0" w:line="240" w:lineRule="auto"/>
      </w:pPr>
      <w:r>
        <w:separator/>
      </w:r>
    </w:p>
  </w:endnote>
  <w:endnote w:type="continuationSeparator" w:id="0">
    <w:p w:rsidR="009D1284" w:rsidRDefault="009D1284" w:rsidP="009D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284" w:rsidRDefault="009D1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284" w:rsidRDefault="009D12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284" w:rsidRDefault="009D1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284" w:rsidRDefault="009D1284" w:rsidP="009D1284">
      <w:pPr>
        <w:spacing w:after="0" w:line="240" w:lineRule="auto"/>
      </w:pPr>
      <w:r>
        <w:separator/>
      </w:r>
    </w:p>
  </w:footnote>
  <w:footnote w:type="continuationSeparator" w:id="0">
    <w:p w:rsidR="009D1284" w:rsidRDefault="009D1284" w:rsidP="009D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284" w:rsidRDefault="009D1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284" w:rsidRPr="009D1284" w:rsidRDefault="009D1284" w:rsidP="009D1284">
    <w:pPr>
      <w:pStyle w:val="Header"/>
      <w:jc w:val="center"/>
      <w:rPr>
        <w:b/>
        <w:sz w:val="28"/>
        <w:szCs w:val="28"/>
        <w:u w:val="single"/>
      </w:rPr>
    </w:pPr>
    <w:bookmarkStart w:id="0" w:name="_GoBack"/>
    <w:r w:rsidRPr="009D1284">
      <w:rPr>
        <w:b/>
        <w:sz w:val="28"/>
        <w:szCs w:val="28"/>
        <w:u w:val="single"/>
      </w:rPr>
      <w:t xml:space="preserve">LWIA 20 Abstract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284" w:rsidRDefault="009D1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84"/>
    <w:rsid w:val="002B0654"/>
    <w:rsid w:val="009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9EF7A"/>
  <w15:chartTrackingRefBased/>
  <w15:docId w15:val="{5ACFF49D-D78B-4DA5-A287-874EF447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284"/>
  </w:style>
  <w:style w:type="paragraph" w:styleId="Footer">
    <w:name w:val="footer"/>
    <w:basedOn w:val="Normal"/>
    <w:link w:val="FooterChar"/>
    <w:uiPriority w:val="99"/>
    <w:unhideWhenUsed/>
    <w:rsid w:val="009D1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Graham</dc:creator>
  <cp:keywords/>
  <dc:description/>
  <cp:lastModifiedBy>Sarah Graham</cp:lastModifiedBy>
  <cp:revision>1</cp:revision>
  <dcterms:created xsi:type="dcterms:W3CDTF">2021-11-22T14:50:00Z</dcterms:created>
  <dcterms:modified xsi:type="dcterms:W3CDTF">2021-11-22T14:59:00Z</dcterms:modified>
</cp:coreProperties>
</file>